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355" w:rsidRDefault="00774355">
      <w:pPr>
        <w:rPr>
          <w:rFonts w:ascii="Arial" w:hAnsi="Arial" w:cs="Arial"/>
          <w:b/>
        </w:rPr>
      </w:pPr>
      <w:r w:rsidRPr="004F5E54">
        <w:rPr>
          <w:rFonts w:ascii="Arial" w:hAnsi="Arial" w:cs="Arial"/>
          <w:b/>
        </w:rPr>
        <w:t>Důvodová zpráva</w:t>
      </w:r>
      <w:r>
        <w:rPr>
          <w:rFonts w:ascii="Arial" w:hAnsi="Arial" w:cs="Arial"/>
          <w:b/>
        </w:rPr>
        <w:t>:</w:t>
      </w:r>
    </w:p>
    <w:p w:rsidR="00774355" w:rsidRDefault="00774355">
      <w:pPr>
        <w:rPr>
          <w:rFonts w:ascii="Arial" w:hAnsi="Arial" w:cs="Arial"/>
          <w:b/>
        </w:rPr>
      </w:pPr>
    </w:p>
    <w:p w:rsidR="00774355" w:rsidRPr="00210FC4" w:rsidRDefault="00774355" w:rsidP="00DB75D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souladu s příslušnými ustanoveními zákona č. 129/2000 Sb., o krajích (krajské zřízení), ve znění pozdějších předpisů, předkládá Rada Olomouckého kraje Zastupitelstvu Olomouckého kraje ke schválení </w:t>
      </w:r>
      <w:r w:rsidRPr="00710A3F">
        <w:rPr>
          <w:rFonts w:ascii="Arial" w:hAnsi="Arial" w:cs="Arial"/>
        </w:rPr>
        <w:t>návrh textů dodatků ke zřizovacím</w:t>
      </w:r>
      <w:r>
        <w:rPr>
          <w:rFonts w:ascii="Arial" w:hAnsi="Arial" w:cs="Arial"/>
          <w:b/>
        </w:rPr>
        <w:t xml:space="preserve"> </w:t>
      </w:r>
      <w:r w:rsidRPr="00710A3F">
        <w:rPr>
          <w:rFonts w:ascii="Arial" w:hAnsi="Arial" w:cs="Arial"/>
        </w:rPr>
        <w:t>listinám</w:t>
      </w:r>
      <w:r>
        <w:rPr>
          <w:rFonts w:ascii="Arial" w:hAnsi="Arial" w:cs="Arial"/>
          <w:b/>
        </w:rPr>
        <w:t xml:space="preserve"> </w:t>
      </w:r>
      <w:r w:rsidRPr="00210FC4">
        <w:rPr>
          <w:rFonts w:ascii="Arial" w:hAnsi="Arial" w:cs="Arial"/>
        </w:rPr>
        <w:t>tří příspěvkových organizací v sociální oblasti zřízených Olomouckým krajem, a to:</w:t>
      </w:r>
    </w:p>
    <w:p w:rsidR="00774355" w:rsidRDefault="00774355" w:rsidP="00DB75D8">
      <w:pPr>
        <w:jc w:val="both"/>
        <w:rPr>
          <w:rFonts w:ascii="Arial" w:hAnsi="Arial" w:cs="Arial"/>
        </w:rPr>
      </w:pPr>
    </w:p>
    <w:p w:rsidR="00774355" w:rsidRDefault="00774355" w:rsidP="006F173D">
      <w:pPr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Sociální služby pro seniory Olomouc, příspěvková organizace,</w:t>
      </w:r>
    </w:p>
    <w:p w:rsidR="00774355" w:rsidRDefault="00774355" w:rsidP="002E2CED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Vincentinum – poskytovatel sociálních služeb Šternberk, příspěvková organizace,</w:t>
      </w:r>
    </w:p>
    <w:p w:rsidR="00774355" w:rsidRDefault="00774355" w:rsidP="002E2CED">
      <w:pPr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Středisko sociální prevence Olomouc, příspěvková organizace. </w:t>
      </w:r>
    </w:p>
    <w:p w:rsidR="00774355" w:rsidRDefault="00774355" w:rsidP="008250A3">
      <w:pPr>
        <w:ind w:left="360"/>
        <w:jc w:val="both"/>
        <w:rPr>
          <w:rFonts w:ascii="Arial" w:hAnsi="Arial" w:cs="Arial"/>
          <w:b/>
        </w:rPr>
      </w:pPr>
    </w:p>
    <w:p w:rsidR="00774355" w:rsidRDefault="00774355" w:rsidP="008D103F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1. Sociální služby pro seniory Olomouc, příspěvková organizace, se sídlem Olomouc, Zikova 14, PSČ 770 10, IČ 75004259. </w:t>
      </w:r>
    </w:p>
    <w:p w:rsidR="00774355" w:rsidRPr="00F801EE" w:rsidRDefault="00774355" w:rsidP="002E2CED">
      <w:pPr>
        <w:jc w:val="both"/>
        <w:rPr>
          <w:rFonts w:ascii="Arial" w:hAnsi="Arial" w:cs="Arial"/>
        </w:rPr>
      </w:pPr>
      <w:r w:rsidRPr="00160031">
        <w:rPr>
          <w:rFonts w:ascii="Arial" w:hAnsi="Arial" w:cs="Arial"/>
        </w:rPr>
        <w:t xml:space="preserve">Ředitelka </w:t>
      </w:r>
      <w:r>
        <w:rPr>
          <w:rFonts w:ascii="Arial" w:hAnsi="Arial" w:cs="Arial"/>
        </w:rPr>
        <w:t xml:space="preserve">uvedené příspěvkové organizace požádala o provedení změny v textu druhé věty čl. II zřizovací listiny „Vymezení hlavního účelu a předmětu činnosti“. </w:t>
      </w:r>
      <w:r w:rsidRPr="00F801EE">
        <w:rPr>
          <w:rFonts w:ascii="Arial" w:hAnsi="Arial" w:cs="Arial"/>
        </w:rPr>
        <w:t>Dosavadní znění druhé věty čl. II. zní takto:</w:t>
      </w:r>
    </w:p>
    <w:p w:rsidR="00774355" w:rsidRPr="00F801EE" w:rsidRDefault="00774355" w:rsidP="002E2CE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„Základním předmětem činnosti organizace je poskytování sociálních služeb vymezených v § 35, 40, 45 a 51 zákona č. 108/2006 Sb., o sociálních službách, ve znění pozdějších předpisů, včetně fakultativních činností a poskytování stravovacích služeb oprávněným osobám v rámci jiných příspěvkových organizací Olomouckého kraje, působících v sociální oblasti, seniorům v klubech důchodců města Olomouce a seniorům a zdravotně postiženým dospělým osobám, odebírajícím oběd v jídelně organizace“.  </w:t>
      </w:r>
      <w:r w:rsidRPr="00F801EE">
        <w:rPr>
          <w:rFonts w:ascii="Arial" w:hAnsi="Arial" w:cs="Arial"/>
        </w:rPr>
        <w:t>Navrhované znění textu druhé věty čl. II. je následující:</w:t>
      </w:r>
    </w:p>
    <w:p w:rsidR="00774355" w:rsidRDefault="00774355" w:rsidP="002E2CE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„Základním předmětem činnosti organizace je poskytování sociálních služeb vymezených v § 35, 40, 45 a 51 zákona č. 108/2006 Sb., o sociálních službách a poskytování stravovacích služeb oprávněným osobám v rámci jiných příspěvkových organizací Olomouckého kraje, působících v sociální oblasti“. </w:t>
      </w:r>
    </w:p>
    <w:p w:rsidR="00774355" w:rsidRDefault="00774355" w:rsidP="0073273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Vypuštěním ustanovení o poskytování stravovacích služeb seniorům v klubech důchodců města Olomouce a </w:t>
      </w:r>
      <w:r w:rsidRPr="00A03FF5">
        <w:rPr>
          <w:rFonts w:ascii="Arial" w:hAnsi="Arial" w:cs="Arial"/>
        </w:rPr>
        <w:t>zdravotně postiženým dospělým osobám, odebírajícím oběd v jídelně organizace je navrhováno z důvodů podmínek daných zákonem č. 235/2004 Sb., o dani z přidané hodnoty, ve znění pozdějších předpisů</w:t>
      </w:r>
      <w:r>
        <w:rPr>
          <w:rFonts w:ascii="Arial" w:hAnsi="Arial" w:cs="Arial"/>
        </w:rPr>
        <w:t xml:space="preserve"> (dále jen zákona)</w:t>
      </w:r>
      <w:r w:rsidRPr="00A03FF5">
        <w:rPr>
          <w:rFonts w:ascii="Arial" w:hAnsi="Arial" w:cs="Arial"/>
        </w:rPr>
        <w:t xml:space="preserve">, podle kterých uvedený způsob poskytování služeb nespadá do činností osvobozených od daně z přidané hodnoty a vstupuje do výpočtu výše obratu pro povinné přihlášení organizace jako plátce daně. </w:t>
      </w:r>
      <w:r>
        <w:rPr>
          <w:rFonts w:ascii="Arial" w:hAnsi="Arial" w:cs="Arial"/>
        </w:rPr>
        <w:t xml:space="preserve">V případě pokračování této činnosti by organizace překročila stanovený obrat 1 mil Kč za nejvýše 12 po sobě jdoucích kalendářních měsíců ve smyslu § 94 zákona. Za této situace by </w:t>
      </w:r>
      <w:r w:rsidRPr="00A03FF5">
        <w:rPr>
          <w:rFonts w:ascii="Arial" w:hAnsi="Arial" w:cs="Arial"/>
        </w:rPr>
        <w:t>organizac</w:t>
      </w:r>
      <w:r>
        <w:rPr>
          <w:rFonts w:ascii="Arial" w:hAnsi="Arial" w:cs="Arial"/>
        </w:rPr>
        <w:t>i vznikla povinnost stát se</w:t>
      </w:r>
      <w:r w:rsidRPr="00A03FF5">
        <w:rPr>
          <w:rFonts w:ascii="Arial" w:hAnsi="Arial" w:cs="Arial"/>
        </w:rPr>
        <w:t xml:space="preserve"> plátcem daně z přidané hodnoty. To by znamenalo zvýšení ceny obědů a realizaci dalších souvisejících opatření s dopadem na zvýšení nákladů na činnost organizace</w:t>
      </w:r>
      <w:r>
        <w:rPr>
          <w:rFonts w:ascii="Arial" w:hAnsi="Arial" w:cs="Arial"/>
        </w:rPr>
        <w:t>. Řešení formou zřízení doplňkové činnosti příspěvkové organizace předkladatel nedoporučuje. O</w:t>
      </w:r>
      <w:r w:rsidRPr="003C3201">
        <w:rPr>
          <w:rFonts w:ascii="Arial" w:hAnsi="Arial" w:cs="Arial"/>
        </w:rPr>
        <w:t>rganizace bude zabezpečovat činnosti dle podmínek daných zákonem č. 108/2006 Sb., o sociálních službách a v rámci předmětu činnosti dostatečně vymezeného čl. II zřizovací listiny. Další specifikace základního předmětu činnosti</w:t>
      </w:r>
      <w:r w:rsidRPr="00A03FF5">
        <w:rPr>
          <w:rFonts w:ascii="Arial" w:hAnsi="Arial" w:cs="Arial"/>
        </w:rPr>
        <w:t xml:space="preserve"> - odkazy na fakultativní činnosti, jsou v daném případě</w:t>
      </w:r>
      <w:r>
        <w:rPr>
          <w:rFonts w:ascii="Arial" w:hAnsi="Arial" w:cs="Arial"/>
        </w:rPr>
        <w:t xml:space="preserve"> nadbytečné, neboť jsou v zákoně již obsaženy. S navrženým řešením vyjádřila Rada Olomouckého kraje souhlas na svém zasedání konaném dne 22. 11. 2011.  </w:t>
      </w:r>
    </w:p>
    <w:p w:rsidR="00774355" w:rsidRDefault="00774355" w:rsidP="00813344">
      <w:pPr>
        <w:jc w:val="both"/>
        <w:rPr>
          <w:rFonts w:ascii="Arial" w:hAnsi="Arial" w:cs="Arial"/>
          <w:b/>
        </w:rPr>
      </w:pPr>
    </w:p>
    <w:p w:rsidR="00774355" w:rsidRDefault="00774355" w:rsidP="0081334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2.  Vincentinum – poskytovatel sociálních služeb Šternberk, příspěvková </w:t>
      </w:r>
      <w:proofErr w:type="gramStart"/>
      <w:r>
        <w:rPr>
          <w:rFonts w:ascii="Arial" w:hAnsi="Arial" w:cs="Arial"/>
          <w:b/>
        </w:rPr>
        <w:t>organizace,  se</w:t>
      </w:r>
      <w:proofErr w:type="gramEnd"/>
      <w:r>
        <w:rPr>
          <w:rFonts w:ascii="Arial" w:hAnsi="Arial" w:cs="Arial"/>
          <w:b/>
        </w:rPr>
        <w:t xml:space="preserve"> sídlem  Šternberk,  Sadová 7, PSČ 785 01, IČ 75004429.</w:t>
      </w:r>
    </w:p>
    <w:p w:rsidR="00774355" w:rsidRDefault="00774355" w:rsidP="005D336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Rada Olomouckého kraje na své schůze konané 8. 11. 2011přijala usnesení UR/75/25/2011, kterým po projednání schválila svěření budovy </w:t>
      </w:r>
      <w:proofErr w:type="gramStart"/>
      <w:r>
        <w:rPr>
          <w:rFonts w:ascii="Arial" w:hAnsi="Arial" w:cs="Arial"/>
        </w:rPr>
        <w:t>č.p.</w:t>
      </w:r>
      <w:proofErr w:type="gramEnd"/>
      <w:r>
        <w:rPr>
          <w:rFonts w:ascii="Arial" w:hAnsi="Arial" w:cs="Arial"/>
        </w:rPr>
        <w:t xml:space="preserve"> 1281, Šumperk, rodinný dům, na pozemku </w:t>
      </w:r>
      <w:proofErr w:type="spellStart"/>
      <w:r>
        <w:rPr>
          <w:rFonts w:ascii="Arial" w:hAnsi="Arial" w:cs="Arial"/>
        </w:rPr>
        <w:t>parc</w:t>
      </w:r>
      <w:proofErr w:type="spellEnd"/>
      <w:r>
        <w:rPr>
          <w:rFonts w:ascii="Arial" w:hAnsi="Arial" w:cs="Arial"/>
        </w:rPr>
        <w:t xml:space="preserve">. č. st. 1287zast. </w:t>
      </w:r>
      <w:proofErr w:type="spellStart"/>
      <w:r>
        <w:rPr>
          <w:rFonts w:ascii="Arial" w:hAnsi="Arial" w:cs="Arial"/>
        </w:rPr>
        <w:t>pl</w:t>
      </w:r>
      <w:proofErr w:type="spellEnd"/>
      <w:r>
        <w:rPr>
          <w:rFonts w:ascii="Arial" w:hAnsi="Arial" w:cs="Arial"/>
        </w:rPr>
        <w:t xml:space="preserve">. a nádvoří, pozemku parc.č.st. 1287 </w:t>
      </w:r>
      <w:proofErr w:type="spellStart"/>
      <w:r>
        <w:rPr>
          <w:rFonts w:ascii="Arial" w:hAnsi="Arial" w:cs="Arial"/>
        </w:rPr>
        <w:t>zast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pl</w:t>
      </w:r>
      <w:proofErr w:type="spellEnd"/>
      <w:r>
        <w:rPr>
          <w:rFonts w:ascii="Arial" w:hAnsi="Arial" w:cs="Arial"/>
        </w:rPr>
        <w:t xml:space="preserve">. a nádvoří a části pozemku </w:t>
      </w:r>
      <w:proofErr w:type="spellStart"/>
      <w:r>
        <w:rPr>
          <w:rFonts w:ascii="Arial" w:hAnsi="Arial" w:cs="Arial"/>
        </w:rPr>
        <w:t>parc.č</w:t>
      </w:r>
      <w:proofErr w:type="spellEnd"/>
      <w:r>
        <w:rPr>
          <w:rFonts w:ascii="Arial" w:hAnsi="Arial" w:cs="Arial"/>
        </w:rPr>
        <w:t xml:space="preserve">. 1239/40 zahrada, dle geometrického plánu č. 5441 – 551/2008 pozemek </w:t>
      </w:r>
      <w:proofErr w:type="spellStart"/>
      <w:r>
        <w:rPr>
          <w:rFonts w:ascii="Arial" w:hAnsi="Arial" w:cs="Arial"/>
        </w:rPr>
        <w:t>parc</w:t>
      </w:r>
      <w:proofErr w:type="spellEnd"/>
      <w:r>
        <w:rPr>
          <w:rFonts w:ascii="Arial" w:hAnsi="Arial" w:cs="Arial"/>
        </w:rPr>
        <w:t>. č. 1239/65 zahrada vše v </w:t>
      </w:r>
      <w:proofErr w:type="spellStart"/>
      <w:r>
        <w:rPr>
          <w:rFonts w:ascii="Arial" w:hAnsi="Arial" w:cs="Arial"/>
        </w:rPr>
        <w:t>k.ú</w:t>
      </w:r>
      <w:proofErr w:type="spellEnd"/>
      <w:r>
        <w:rPr>
          <w:rFonts w:ascii="Arial" w:hAnsi="Arial" w:cs="Arial"/>
        </w:rPr>
        <w:t xml:space="preserve">. a obci Šumperk se všemi součástmi a příslušenstvím, zejména venkovními </w:t>
      </w:r>
      <w:r w:rsidR="0001464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úpravami</w:t>
      </w:r>
      <w:r w:rsidR="0001464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a</w:t>
      </w:r>
      <w:r w:rsidR="0001464E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porosty,  do hospodaření </w:t>
      </w:r>
      <w:proofErr w:type="spellStart"/>
      <w:r>
        <w:rPr>
          <w:rFonts w:ascii="Arial" w:hAnsi="Arial" w:cs="Arial"/>
        </w:rPr>
        <w:t>Vincentina</w:t>
      </w:r>
      <w:proofErr w:type="spellEnd"/>
      <w:r>
        <w:rPr>
          <w:rFonts w:ascii="Arial" w:hAnsi="Arial" w:cs="Arial"/>
        </w:rPr>
        <w:t xml:space="preserve"> – poskytovatele sociálních služeb Šternberk, příspěvkové organizace, a to s účinností od 1. 1. 2012. Uvedený majetek byl odňat z hospodaření Gymnázia, Šumperk, Masarykovo náměstí č. 8. Příspěvkové organizace Vincentinum – poskytovatel sociálních služeb Šternberk, příspěvková organizace, byl dále svěřen do hospodaření majetek – rodinný dům </w:t>
      </w:r>
      <w:proofErr w:type="gramStart"/>
      <w:r>
        <w:rPr>
          <w:rFonts w:ascii="Arial" w:hAnsi="Arial" w:cs="Arial"/>
        </w:rPr>
        <w:t>č.</w:t>
      </w:r>
      <w:bookmarkStart w:id="0" w:name="_GoBack"/>
      <w:bookmarkEnd w:id="0"/>
      <w:r>
        <w:rPr>
          <w:rFonts w:ascii="Arial" w:hAnsi="Arial" w:cs="Arial"/>
        </w:rPr>
        <w:t>p.</w:t>
      </w:r>
      <w:proofErr w:type="gramEnd"/>
      <w:r>
        <w:rPr>
          <w:rFonts w:ascii="Arial" w:hAnsi="Arial" w:cs="Arial"/>
        </w:rPr>
        <w:t xml:space="preserve"> 1375 Šumperk na pozemku </w:t>
      </w:r>
      <w:proofErr w:type="spellStart"/>
      <w:r>
        <w:rPr>
          <w:rFonts w:ascii="Arial" w:hAnsi="Arial" w:cs="Arial"/>
        </w:rPr>
        <w:t>parc</w:t>
      </w:r>
      <w:proofErr w:type="spellEnd"/>
      <w:r>
        <w:rPr>
          <w:rFonts w:ascii="Arial" w:hAnsi="Arial" w:cs="Arial"/>
        </w:rPr>
        <w:t>. č. 1498, garáž bez č.p./</w:t>
      </w:r>
      <w:proofErr w:type="spellStart"/>
      <w:r>
        <w:rPr>
          <w:rFonts w:ascii="Arial" w:hAnsi="Arial" w:cs="Arial"/>
        </w:rPr>
        <w:t>č.e</w:t>
      </w:r>
      <w:proofErr w:type="spellEnd"/>
      <w:r>
        <w:rPr>
          <w:rFonts w:ascii="Arial" w:hAnsi="Arial" w:cs="Arial"/>
        </w:rPr>
        <w:t xml:space="preserve">. na pozemku </w:t>
      </w:r>
      <w:proofErr w:type="spellStart"/>
      <w:r>
        <w:rPr>
          <w:rFonts w:ascii="Arial" w:hAnsi="Arial" w:cs="Arial"/>
        </w:rPr>
        <w:t>parc.č</w:t>
      </w:r>
      <w:proofErr w:type="spellEnd"/>
      <w:r>
        <w:rPr>
          <w:rFonts w:ascii="Arial" w:hAnsi="Arial" w:cs="Arial"/>
        </w:rPr>
        <w:t xml:space="preserve">. 4955, dále pozemky  </w:t>
      </w:r>
      <w:proofErr w:type="spellStart"/>
      <w:r>
        <w:rPr>
          <w:rFonts w:ascii="Arial" w:hAnsi="Arial" w:cs="Arial"/>
        </w:rPr>
        <w:t>parc</w:t>
      </w:r>
      <w:proofErr w:type="spellEnd"/>
      <w:r>
        <w:rPr>
          <w:rFonts w:ascii="Arial" w:hAnsi="Arial" w:cs="Arial"/>
        </w:rPr>
        <w:t xml:space="preserve">. č. st. 1498 zast.pl. a nádvoří, </w:t>
      </w:r>
      <w:proofErr w:type="spellStart"/>
      <w:r>
        <w:rPr>
          <w:rFonts w:ascii="Arial" w:hAnsi="Arial" w:cs="Arial"/>
        </w:rPr>
        <w:t>parc</w:t>
      </w:r>
      <w:proofErr w:type="spellEnd"/>
      <w:r>
        <w:rPr>
          <w:rFonts w:ascii="Arial" w:hAnsi="Arial" w:cs="Arial"/>
        </w:rPr>
        <w:t xml:space="preserve">. č. st. 4955 </w:t>
      </w:r>
      <w:proofErr w:type="spellStart"/>
      <w:r>
        <w:rPr>
          <w:rFonts w:ascii="Arial" w:hAnsi="Arial" w:cs="Arial"/>
        </w:rPr>
        <w:t>zast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pl.a</w:t>
      </w:r>
      <w:proofErr w:type="spellEnd"/>
      <w:r>
        <w:rPr>
          <w:rFonts w:ascii="Arial" w:hAnsi="Arial" w:cs="Arial"/>
        </w:rPr>
        <w:t xml:space="preserve"> nádvoří a </w:t>
      </w:r>
      <w:proofErr w:type="spellStart"/>
      <w:r>
        <w:rPr>
          <w:rFonts w:ascii="Arial" w:hAnsi="Arial" w:cs="Arial"/>
        </w:rPr>
        <w:t>parc</w:t>
      </w:r>
      <w:proofErr w:type="spellEnd"/>
      <w:r>
        <w:rPr>
          <w:rFonts w:ascii="Arial" w:hAnsi="Arial" w:cs="Arial"/>
        </w:rPr>
        <w:t xml:space="preserve">. č. 1466/5 zahrada, vše v </w:t>
      </w:r>
      <w:proofErr w:type="spellStart"/>
      <w:r>
        <w:rPr>
          <w:rFonts w:ascii="Arial" w:hAnsi="Arial" w:cs="Arial"/>
        </w:rPr>
        <w:t>k.ú</w:t>
      </w:r>
      <w:proofErr w:type="spellEnd"/>
      <w:r>
        <w:rPr>
          <w:rFonts w:ascii="Arial" w:hAnsi="Arial" w:cs="Arial"/>
        </w:rPr>
        <w:t>. a obci Šumperk, se všemi součástmi a</w:t>
      </w:r>
      <w:r w:rsidR="00695E69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příslušenstvím, a to s účinností od 1. 1. 2012. Předmětný nemovitý majetek byl odňat z hospodaření Střediska sociální prevence Olomouc, příspěvková organizace. Důvodem svěření výše uvedeného majetku do hospodaření </w:t>
      </w:r>
      <w:proofErr w:type="spellStart"/>
      <w:r>
        <w:rPr>
          <w:rFonts w:ascii="Arial" w:hAnsi="Arial" w:cs="Arial"/>
        </w:rPr>
        <w:t>Vincentina</w:t>
      </w:r>
      <w:proofErr w:type="spellEnd"/>
      <w:r>
        <w:rPr>
          <w:rFonts w:ascii="Arial" w:hAnsi="Arial" w:cs="Arial"/>
        </w:rPr>
        <w:t xml:space="preserve"> – poskytovatele sociálních služeb Šternberk, příspěvkové organizace, je projekt podpory transformace sociálních služeb, který je realizovaný odborem sociálních služeb a sociálního začleňování MPSV ČR, financovaný z prostředků sociálního fondu a státního rozpočtu ČR prostřednictvím Operačního programu Lidské zdroje a</w:t>
      </w:r>
      <w:r w:rsidR="0001464E">
        <w:rPr>
          <w:rFonts w:ascii="Arial" w:hAnsi="Arial" w:cs="Arial"/>
        </w:rPr>
        <w:t> </w:t>
      </w:r>
      <w:r>
        <w:rPr>
          <w:rFonts w:ascii="Arial" w:hAnsi="Arial" w:cs="Arial"/>
        </w:rPr>
        <w:t>zaměstnanost. V roce 2008 Rada Olomouckého kraje vyjádřila souhlas s realizací pilotního projektu transformace a humanizace pobytových sociálních služeb v Olomouckém kraji. Bylo přistoupeno k využití nepotřebného nemovitého majetku ve vlastnictví Olomouckého kraje. V daném případě se jedná o dva objekty v Šumperku, které bude po rekonstrukci využívat celkem 18 uživatelů. V objektu odňatém z</w:t>
      </w:r>
      <w:r w:rsidR="00695E69">
        <w:rPr>
          <w:rFonts w:ascii="Arial" w:hAnsi="Arial" w:cs="Arial"/>
        </w:rPr>
        <w:t> </w:t>
      </w:r>
      <w:r>
        <w:rPr>
          <w:rFonts w:ascii="Arial" w:hAnsi="Arial" w:cs="Arial"/>
        </w:rPr>
        <w:t>hospodaření „Gymnázia Šumperk, Masarykovo náměstí 8“ bude zřízen domov pro 12 osob se zdravotním postižením, v objektu odňatém z hospodaření Střediska sociální prevence Olomouc, příspěvková organizace, bude zřízeno chráněné bydlení pro 6 osob.</w:t>
      </w:r>
    </w:p>
    <w:p w:rsidR="00774355" w:rsidRDefault="00774355" w:rsidP="005D3366">
      <w:pPr>
        <w:jc w:val="both"/>
        <w:rPr>
          <w:rFonts w:ascii="Arial" w:hAnsi="Arial" w:cs="Arial"/>
        </w:rPr>
      </w:pPr>
    </w:p>
    <w:p w:rsidR="00774355" w:rsidRDefault="00774355" w:rsidP="0081334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Středisko sociální prevence Olomouc, příspěvková organizace, se sídlem Olomouc, Na Vozovce 26, PSČ 779 00, IČ 75004437</w:t>
      </w:r>
    </w:p>
    <w:p w:rsidR="00774355" w:rsidRDefault="00774355" w:rsidP="004A4E08">
      <w:pPr>
        <w:tabs>
          <w:tab w:val="left" w:pos="3960"/>
        </w:tabs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Změna zřizovací listiny – přílohy </w:t>
      </w:r>
      <w:proofErr w:type="gramStart"/>
      <w:r>
        <w:rPr>
          <w:rFonts w:ascii="Arial" w:hAnsi="Arial" w:cs="Arial"/>
        </w:rPr>
        <w:t>č.1, uvedené</w:t>
      </w:r>
      <w:proofErr w:type="gramEnd"/>
      <w:r>
        <w:rPr>
          <w:rFonts w:ascii="Arial" w:hAnsi="Arial" w:cs="Arial"/>
        </w:rPr>
        <w:t xml:space="preserve"> příspěvkové organizace je navrhována na podkladě rozhodnutí Rady Olomouckého kraje ze dne 8. 11. 2011, kterým byla odňata část nemovitého majetku z hospodaření této příspěvkové organizace a</w:t>
      </w:r>
      <w:r w:rsidR="00695E69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svěřena do hospodaření </w:t>
      </w:r>
      <w:proofErr w:type="spellStart"/>
      <w:r>
        <w:rPr>
          <w:rFonts w:ascii="Arial" w:hAnsi="Arial" w:cs="Arial"/>
        </w:rPr>
        <w:t>Vincentina</w:t>
      </w:r>
      <w:proofErr w:type="spellEnd"/>
      <w:r>
        <w:rPr>
          <w:rFonts w:ascii="Arial" w:hAnsi="Arial" w:cs="Arial"/>
        </w:rPr>
        <w:t xml:space="preserve"> – poskytovatele sociálních služeb Šternberk, příspěvkové organizace, jak je uvedeno v bodě č. 2 této důvodové zprávy.</w:t>
      </w:r>
    </w:p>
    <w:p w:rsidR="00774355" w:rsidRDefault="00774355" w:rsidP="00401EAC">
      <w:pPr>
        <w:tabs>
          <w:tab w:val="left" w:pos="3960"/>
        </w:tabs>
        <w:outlineLvl w:val="0"/>
        <w:rPr>
          <w:rFonts w:ascii="Arial" w:hAnsi="Arial" w:cs="Arial"/>
        </w:rPr>
      </w:pPr>
    </w:p>
    <w:p w:rsidR="00774355" w:rsidRPr="000D4997" w:rsidRDefault="00774355" w:rsidP="000D4997">
      <w:pPr>
        <w:tabs>
          <w:tab w:val="left" w:pos="3960"/>
        </w:tabs>
        <w:jc w:val="both"/>
        <w:outlineLvl w:val="0"/>
        <w:rPr>
          <w:rFonts w:ascii="Arial" w:hAnsi="Arial" w:cs="Arial"/>
          <w:b/>
        </w:rPr>
      </w:pPr>
      <w:r w:rsidRPr="000D4997">
        <w:rPr>
          <w:rFonts w:ascii="Arial" w:hAnsi="Arial" w:cs="Arial"/>
          <w:b/>
        </w:rPr>
        <w:t>Rada Olomouckého kraje doporučuje schválit změny zřizovacích listin s účinností od 1. 1. 2012.</w:t>
      </w:r>
    </w:p>
    <w:p w:rsidR="00774355" w:rsidRPr="000D4997" w:rsidRDefault="00774355" w:rsidP="00401EAC">
      <w:pPr>
        <w:tabs>
          <w:tab w:val="left" w:pos="3960"/>
        </w:tabs>
        <w:outlineLvl w:val="0"/>
        <w:rPr>
          <w:rFonts w:ascii="Arial" w:hAnsi="Arial" w:cs="Arial"/>
          <w:b/>
          <w:u w:val="single"/>
        </w:rPr>
      </w:pPr>
    </w:p>
    <w:p w:rsidR="00774355" w:rsidRDefault="00774355" w:rsidP="00401EAC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</w:p>
    <w:p w:rsidR="00774355" w:rsidRDefault="00774355" w:rsidP="00401EAC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  <w:r w:rsidRPr="00401EAC">
        <w:rPr>
          <w:rFonts w:ascii="Arial" w:hAnsi="Arial" w:cs="Arial"/>
          <w:u w:val="single"/>
        </w:rPr>
        <w:t>Přílohy:</w:t>
      </w:r>
    </w:p>
    <w:p w:rsidR="00774355" w:rsidRPr="00401EAC" w:rsidRDefault="00774355" w:rsidP="00401EAC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</w:p>
    <w:p w:rsidR="00774355" w:rsidRDefault="00774355" w:rsidP="00695E69">
      <w:pPr>
        <w:tabs>
          <w:tab w:val="left" w:pos="3960"/>
        </w:tabs>
        <w:ind w:left="227" w:hanging="227"/>
        <w:jc w:val="both"/>
        <w:rPr>
          <w:rFonts w:ascii="Arial" w:hAnsi="Arial" w:cs="Arial"/>
        </w:rPr>
      </w:pPr>
      <w:r w:rsidRPr="00401EAC">
        <w:rPr>
          <w:rFonts w:ascii="Arial" w:hAnsi="Arial" w:cs="Arial"/>
        </w:rPr>
        <w:t>- Příloha č. 1</w:t>
      </w:r>
      <w:r>
        <w:rPr>
          <w:rFonts w:ascii="Arial" w:hAnsi="Arial" w:cs="Arial"/>
        </w:rPr>
        <w:t xml:space="preserve"> - Dodatek č. 4 ke zřizovací listině Sociální</w:t>
      </w:r>
      <w:r w:rsidR="00695E69">
        <w:rPr>
          <w:rFonts w:ascii="Arial" w:hAnsi="Arial" w:cs="Arial"/>
        </w:rPr>
        <w:t>ch</w:t>
      </w:r>
      <w:r>
        <w:rPr>
          <w:rFonts w:ascii="Arial" w:hAnsi="Arial" w:cs="Arial"/>
        </w:rPr>
        <w:t xml:space="preserve"> služ</w:t>
      </w:r>
      <w:r w:rsidR="00695E69">
        <w:rPr>
          <w:rFonts w:ascii="Arial" w:hAnsi="Arial" w:cs="Arial"/>
        </w:rPr>
        <w:t>e</w:t>
      </w:r>
      <w:r>
        <w:rPr>
          <w:rFonts w:ascii="Arial" w:hAnsi="Arial" w:cs="Arial"/>
        </w:rPr>
        <w:t>b pro seniory, příspěvkov</w:t>
      </w:r>
      <w:r w:rsidR="00695E69">
        <w:rPr>
          <w:rFonts w:ascii="Arial" w:hAnsi="Arial" w:cs="Arial"/>
        </w:rPr>
        <w:t>é</w:t>
      </w:r>
      <w:r>
        <w:rPr>
          <w:rFonts w:ascii="Arial" w:hAnsi="Arial" w:cs="Arial"/>
        </w:rPr>
        <w:t xml:space="preserve"> organizace,</w:t>
      </w:r>
    </w:p>
    <w:p w:rsidR="00774355" w:rsidRDefault="00774355" w:rsidP="008571B6">
      <w:pPr>
        <w:numPr>
          <w:ilvl w:val="0"/>
          <w:numId w:val="1"/>
        </w:numPr>
        <w:tabs>
          <w:tab w:val="clear" w:pos="720"/>
          <w:tab w:val="num" w:pos="180"/>
        </w:tabs>
        <w:ind w:left="180" w:hanging="180"/>
        <w:jc w:val="both"/>
        <w:rPr>
          <w:rFonts w:ascii="Arial" w:hAnsi="Arial" w:cs="Arial"/>
        </w:rPr>
      </w:pPr>
      <w:r w:rsidRPr="00E93A5C">
        <w:rPr>
          <w:rFonts w:ascii="Arial" w:hAnsi="Arial" w:cs="Arial"/>
        </w:rPr>
        <w:lastRenderedPageBreak/>
        <w:t xml:space="preserve">Příloha č. 2 - Dodatek č. 4 ke zřizovací listině </w:t>
      </w:r>
      <w:proofErr w:type="spellStart"/>
      <w:r w:rsidRPr="00E93A5C">
        <w:rPr>
          <w:rFonts w:ascii="Arial" w:hAnsi="Arial" w:cs="Arial"/>
        </w:rPr>
        <w:t>Vincentina</w:t>
      </w:r>
      <w:proofErr w:type="spellEnd"/>
      <w:r w:rsidRPr="00E93A5C">
        <w:rPr>
          <w:rFonts w:ascii="Arial" w:hAnsi="Arial" w:cs="Arial"/>
        </w:rPr>
        <w:t xml:space="preserve"> – poskytovatele sociálních služeb Šternberk, příspěvkov</w:t>
      </w:r>
      <w:r w:rsidR="00695E69">
        <w:rPr>
          <w:rFonts w:ascii="Arial" w:hAnsi="Arial" w:cs="Arial"/>
        </w:rPr>
        <w:t>é</w:t>
      </w:r>
      <w:r w:rsidRPr="00E93A5C">
        <w:rPr>
          <w:rFonts w:ascii="Arial" w:hAnsi="Arial" w:cs="Arial"/>
        </w:rPr>
        <w:t xml:space="preserve"> organizace,</w:t>
      </w:r>
    </w:p>
    <w:p w:rsidR="00695E69" w:rsidRPr="00E93A5C" w:rsidRDefault="00695E69" w:rsidP="00695E69">
      <w:pPr>
        <w:ind w:left="180"/>
        <w:jc w:val="both"/>
        <w:rPr>
          <w:rFonts w:ascii="Arial" w:hAnsi="Arial" w:cs="Arial"/>
        </w:rPr>
      </w:pPr>
    </w:p>
    <w:p w:rsidR="00774355" w:rsidRPr="00DA051B" w:rsidRDefault="00774355" w:rsidP="00DB75D8">
      <w:pPr>
        <w:numPr>
          <w:ilvl w:val="0"/>
          <w:numId w:val="1"/>
        </w:numPr>
        <w:tabs>
          <w:tab w:val="clear" w:pos="720"/>
          <w:tab w:val="num" w:pos="180"/>
        </w:tabs>
        <w:ind w:left="180" w:hanging="180"/>
        <w:jc w:val="both"/>
        <w:rPr>
          <w:rFonts w:ascii="Arial" w:hAnsi="Arial" w:cs="Arial"/>
        </w:rPr>
      </w:pPr>
      <w:r w:rsidRPr="00DA051B">
        <w:rPr>
          <w:rFonts w:ascii="Arial" w:hAnsi="Arial" w:cs="Arial"/>
        </w:rPr>
        <w:t>Příloha č. 3  - Dodatek č. 7 ke zřizovací listině Střediska sociální prevence Olomouc, příspěvkové organizace</w:t>
      </w:r>
    </w:p>
    <w:sectPr w:rsidR="00774355" w:rsidRPr="00DA051B" w:rsidSect="0077435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355" w:rsidRDefault="00774355">
      <w:r>
        <w:separator/>
      </w:r>
    </w:p>
  </w:endnote>
  <w:endnote w:type="continuationSeparator" w:id="0">
    <w:p w:rsidR="00774355" w:rsidRDefault="00774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4355" w:rsidRDefault="00774355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_________________________________________________________________________________</w:t>
    </w:r>
  </w:p>
  <w:p w:rsidR="00774355" w:rsidRDefault="00774355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Pr="00A929D0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16</w:t>
    </w:r>
    <w:r w:rsidRPr="00A929D0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 xml:space="preserve"> 12</w:t>
    </w:r>
    <w:r w:rsidRPr="00A929D0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 xml:space="preserve"> </w:t>
    </w:r>
    <w:proofErr w:type="gramStart"/>
    <w:r w:rsidRPr="00A929D0">
      <w:rPr>
        <w:rFonts w:ascii="Arial" w:hAnsi="Arial" w:cs="Arial"/>
        <w:i/>
        <w:sz w:val="20"/>
        <w:szCs w:val="20"/>
      </w:rPr>
      <w:t>20</w:t>
    </w:r>
    <w:r>
      <w:rPr>
        <w:rFonts w:ascii="Arial" w:hAnsi="Arial" w:cs="Arial"/>
        <w:i/>
        <w:sz w:val="20"/>
        <w:szCs w:val="20"/>
      </w:rPr>
      <w:t xml:space="preserve">11                                                      </w:t>
    </w:r>
    <w:r w:rsidRPr="00A929D0">
      <w:rPr>
        <w:rFonts w:ascii="Arial" w:hAnsi="Arial" w:cs="Arial"/>
        <w:i/>
        <w:sz w:val="20"/>
        <w:szCs w:val="20"/>
      </w:rPr>
      <w:t>Strana</w:t>
    </w:r>
    <w:proofErr w:type="gramEnd"/>
    <w:r w:rsidRPr="00A929D0">
      <w:rPr>
        <w:rFonts w:ascii="Arial" w:hAnsi="Arial" w:cs="Arial"/>
        <w:i/>
        <w:sz w:val="20"/>
        <w:szCs w:val="20"/>
      </w:rPr>
      <w:t xml:space="preserve"> </w: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A929D0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01464E">
      <w:rPr>
        <w:rStyle w:val="slostrnky"/>
        <w:rFonts w:ascii="Arial" w:hAnsi="Arial" w:cs="Arial"/>
        <w:i/>
        <w:noProof/>
        <w:sz w:val="20"/>
        <w:szCs w:val="20"/>
      </w:rPr>
      <w:t>2</w: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end"/>
    </w:r>
    <w:r w:rsidRPr="00A929D0">
      <w:rPr>
        <w:rStyle w:val="slostrnky"/>
        <w:rFonts w:ascii="Arial" w:hAnsi="Arial" w:cs="Arial"/>
        <w:i/>
        <w:sz w:val="20"/>
        <w:szCs w:val="20"/>
      </w:rPr>
      <w:t xml:space="preserve"> (celkem</w:t>
    </w:r>
    <w:r>
      <w:rPr>
        <w:rStyle w:val="slostrnky"/>
        <w:rFonts w:ascii="Arial" w:hAnsi="Arial" w:cs="Arial"/>
        <w:i/>
        <w:sz w:val="20"/>
        <w:szCs w:val="20"/>
      </w:rPr>
      <w:t xml:space="preserve"> </w: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A929D0">
      <w:rPr>
        <w:rStyle w:val="slostrnky"/>
        <w:rFonts w:ascii="Arial" w:hAnsi="Arial" w:cs="Arial"/>
        <w:i/>
        <w:sz w:val="20"/>
        <w:szCs w:val="20"/>
      </w:rPr>
      <w:instrText xml:space="preserve"> NUMPAGES </w:instrTex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01464E">
      <w:rPr>
        <w:rStyle w:val="slostrnky"/>
        <w:rFonts w:ascii="Arial" w:hAnsi="Arial" w:cs="Arial"/>
        <w:i/>
        <w:noProof/>
        <w:sz w:val="20"/>
        <w:szCs w:val="20"/>
      </w:rPr>
      <w:t>3</w:t>
    </w:r>
    <w:r w:rsidRPr="00A929D0">
      <w:rPr>
        <w:rStyle w:val="slostrnky"/>
        <w:rFonts w:ascii="Arial" w:hAnsi="Arial" w:cs="Arial"/>
        <w:i/>
        <w:sz w:val="20"/>
        <w:szCs w:val="20"/>
      </w:rPr>
      <w:fldChar w:fldCharType="end"/>
    </w:r>
    <w:r w:rsidRPr="00A929D0">
      <w:rPr>
        <w:rStyle w:val="slostrnky"/>
        <w:rFonts w:ascii="Arial" w:hAnsi="Arial" w:cs="Arial"/>
        <w:i/>
        <w:sz w:val="20"/>
        <w:szCs w:val="20"/>
      </w:rPr>
      <w:t>)</w:t>
    </w:r>
  </w:p>
  <w:p w:rsidR="00774355" w:rsidRDefault="00774355">
    <w:pPr>
      <w:pStyle w:val="Zpat"/>
      <w:rPr>
        <w:rStyle w:val="slostrnky"/>
        <w:rFonts w:ascii="Arial" w:hAnsi="Arial" w:cs="Arial"/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21 – Změny zřizovacích listin příspěvkových organizací v sociální oblasti</w:t>
    </w:r>
  </w:p>
  <w:p w:rsidR="00774355" w:rsidRPr="00A929D0" w:rsidRDefault="00774355">
    <w:pPr>
      <w:pStyle w:val="Zpat"/>
      <w:rPr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355" w:rsidRDefault="00774355">
      <w:r>
        <w:separator/>
      </w:r>
    </w:p>
  </w:footnote>
  <w:footnote w:type="continuationSeparator" w:id="0">
    <w:p w:rsidR="00774355" w:rsidRDefault="007743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3852FE"/>
    <w:multiLevelType w:val="hybridMultilevel"/>
    <w:tmpl w:val="D21AAF0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0E72760"/>
    <w:multiLevelType w:val="hybridMultilevel"/>
    <w:tmpl w:val="72443588"/>
    <w:lvl w:ilvl="0" w:tplc="0405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9132208"/>
    <w:multiLevelType w:val="hybridMultilevel"/>
    <w:tmpl w:val="28A83EC0"/>
    <w:lvl w:ilvl="0" w:tplc="20C45C6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DC92AA3"/>
    <w:multiLevelType w:val="hybridMultilevel"/>
    <w:tmpl w:val="D46AA8C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4C56883"/>
    <w:multiLevelType w:val="hybridMultilevel"/>
    <w:tmpl w:val="60D6643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6875B31"/>
    <w:multiLevelType w:val="hybridMultilevel"/>
    <w:tmpl w:val="715C64E6"/>
    <w:lvl w:ilvl="0" w:tplc="7B9A409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5E54"/>
    <w:rsid w:val="0001464E"/>
    <w:rsid w:val="00023599"/>
    <w:rsid w:val="000322E4"/>
    <w:rsid w:val="000602E0"/>
    <w:rsid w:val="000612CD"/>
    <w:rsid w:val="00064E20"/>
    <w:rsid w:val="00073240"/>
    <w:rsid w:val="00080CD6"/>
    <w:rsid w:val="00082BD8"/>
    <w:rsid w:val="000831F0"/>
    <w:rsid w:val="00095872"/>
    <w:rsid w:val="00096482"/>
    <w:rsid w:val="000A2040"/>
    <w:rsid w:val="000B3AEE"/>
    <w:rsid w:val="000C20D1"/>
    <w:rsid w:val="000C39C7"/>
    <w:rsid w:val="000C46DB"/>
    <w:rsid w:val="000C6BF7"/>
    <w:rsid w:val="000D4997"/>
    <w:rsid w:val="00103A84"/>
    <w:rsid w:val="0011135A"/>
    <w:rsid w:val="001203EF"/>
    <w:rsid w:val="00123053"/>
    <w:rsid w:val="001510AD"/>
    <w:rsid w:val="001520AC"/>
    <w:rsid w:val="00160031"/>
    <w:rsid w:val="00162C4C"/>
    <w:rsid w:val="00165495"/>
    <w:rsid w:val="00166495"/>
    <w:rsid w:val="00170574"/>
    <w:rsid w:val="00171D85"/>
    <w:rsid w:val="001A7142"/>
    <w:rsid w:val="001D53E9"/>
    <w:rsid w:val="001E57CF"/>
    <w:rsid w:val="001E7A09"/>
    <w:rsid w:val="00205557"/>
    <w:rsid w:val="00206701"/>
    <w:rsid w:val="00210FC4"/>
    <w:rsid w:val="00215C69"/>
    <w:rsid w:val="00215FEC"/>
    <w:rsid w:val="00216385"/>
    <w:rsid w:val="002214DA"/>
    <w:rsid w:val="00233451"/>
    <w:rsid w:val="00235C44"/>
    <w:rsid w:val="00245D9F"/>
    <w:rsid w:val="0024630E"/>
    <w:rsid w:val="00252626"/>
    <w:rsid w:val="00263546"/>
    <w:rsid w:val="00263C45"/>
    <w:rsid w:val="0027263D"/>
    <w:rsid w:val="002926EA"/>
    <w:rsid w:val="00292AC2"/>
    <w:rsid w:val="002A593C"/>
    <w:rsid w:val="002D3A10"/>
    <w:rsid w:val="002D5A74"/>
    <w:rsid w:val="002E12F7"/>
    <w:rsid w:val="002E2CED"/>
    <w:rsid w:val="002E5EFC"/>
    <w:rsid w:val="002E5FD2"/>
    <w:rsid w:val="002F6B5F"/>
    <w:rsid w:val="00312A96"/>
    <w:rsid w:val="00326A52"/>
    <w:rsid w:val="003402FA"/>
    <w:rsid w:val="00356BEB"/>
    <w:rsid w:val="00361E68"/>
    <w:rsid w:val="00363245"/>
    <w:rsid w:val="003725DF"/>
    <w:rsid w:val="003952E4"/>
    <w:rsid w:val="003B47C7"/>
    <w:rsid w:val="003C3201"/>
    <w:rsid w:val="00401EAC"/>
    <w:rsid w:val="00402204"/>
    <w:rsid w:val="00404627"/>
    <w:rsid w:val="00443E29"/>
    <w:rsid w:val="0046659F"/>
    <w:rsid w:val="00495F80"/>
    <w:rsid w:val="004A4E08"/>
    <w:rsid w:val="004C508F"/>
    <w:rsid w:val="004D1B09"/>
    <w:rsid w:val="004D3592"/>
    <w:rsid w:val="004E2A3E"/>
    <w:rsid w:val="004F5E54"/>
    <w:rsid w:val="004F6A72"/>
    <w:rsid w:val="00512253"/>
    <w:rsid w:val="00546D8C"/>
    <w:rsid w:val="00582276"/>
    <w:rsid w:val="00583D80"/>
    <w:rsid w:val="005D3366"/>
    <w:rsid w:val="005D4A73"/>
    <w:rsid w:val="005E146C"/>
    <w:rsid w:val="006051F3"/>
    <w:rsid w:val="00625810"/>
    <w:rsid w:val="00630074"/>
    <w:rsid w:val="00636928"/>
    <w:rsid w:val="0066177E"/>
    <w:rsid w:val="00674266"/>
    <w:rsid w:val="006902AC"/>
    <w:rsid w:val="0069172D"/>
    <w:rsid w:val="00695E69"/>
    <w:rsid w:val="006A4763"/>
    <w:rsid w:val="006C117C"/>
    <w:rsid w:val="006C360A"/>
    <w:rsid w:val="006C4621"/>
    <w:rsid w:val="006D43E1"/>
    <w:rsid w:val="006F173D"/>
    <w:rsid w:val="00705F20"/>
    <w:rsid w:val="00710A3F"/>
    <w:rsid w:val="0072173D"/>
    <w:rsid w:val="00732733"/>
    <w:rsid w:val="007356D4"/>
    <w:rsid w:val="00737AC7"/>
    <w:rsid w:val="00743B85"/>
    <w:rsid w:val="00752317"/>
    <w:rsid w:val="00764064"/>
    <w:rsid w:val="00774355"/>
    <w:rsid w:val="007A5DE5"/>
    <w:rsid w:val="007B68C2"/>
    <w:rsid w:val="007C692A"/>
    <w:rsid w:val="007C6E27"/>
    <w:rsid w:val="007D5716"/>
    <w:rsid w:val="007E50E2"/>
    <w:rsid w:val="007E51E5"/>
    <w:rsid w:val="00806254"/>
    <w:rsid w:val="0081311E"/>
    <w:rsid w:val="00813344"/>
    <w:rsid w:val="008250A3"/>
    <w:rsid w:val="00845DED"/>
    <w:rsid w:val="008571B6"/>
    <w:rsid w:val="008831B6"/>
    <w:rsid w:val="00884897"/>
    <w:rsid w:val="008866B8"/>
    <w:rsid w:val="008A792C"/>
    <w:rsid w:val="008B1F79"/>
    <w:rsid w:val="008B3E27"/>
    <w:rsid w:val="008D103F"/>
    <w:rsid w:val="008D40C3"/>
    <w:rsid w:val="008D6738"/>
    <w:rsid w:val="008E6281"/>
    <w:rsid w:val="0090101D"/>
    <w:rsid w:val="00906B16"/>
    <w:rsid w:val="00911471"/>
    <w:rsid w:val="009423D1"/>
    <w:rsid w:val="00946AF5"/>
    <w:rsid w:val="00964538"/>
    <w:rsid w:val="009766D4"/>
    <w:rsid w:val="00990CEB"/>
    <w:rsid w:val="009B095F"/>
    <w:rsid w:val="009D5A45"/>
    <w:rsid w:val="009E0D2A"/>
    <w:rsid w:val="009F5FF4"/>
    <w:rsid w:val="009F7166"/>
    <w:rsid w:val="00A03FF5"/>
    <w:rsid w:val="00A04784"/>
    <w:rsid w:val="00A0649C"/>
    <w:rsid w:val="00A2460D"/>
    <w:rsid w:val="00A33DDF"/>
    <w:rsid w:val="00A406D0"/>
    <w:rsid w:val="00A536A1"/>
    <w:rsid w:val="00A551F2"/>
    <w:rsid w:val="00A55466"/>
    <w:rsid w:val="00A62967"/>
    <w:rsid w:val="00A658C2"/>
    <w:rsid w:val="00A929D0"/>
    <w:rsid w:val="00AB2A90"/>
    <w:rsid w:val="00AB7958"/>
    <w:rsid w:val="00AF7712"/>
    <w:rsid w:val="00B0570F"/>
    <w:rsid w:val="00B149DB"/>
    <w:rsid w:val="00B25808"/>
    <w:rsid w:val="00B2768B"/>
    <w:rsid w:val="00B3584A"/>
    <w:rsid w:val="00B416CD"/>
    <w:rsid w:val="00B424F7"/>
    <w:rsid w:val="00B47856"/>
    <w:rsid w:val="00B56664"/>
    <w:rsid w:val="00B621D0"/>
    <w:rsid w:val="00B62FCF"/>
    <w:rsid w:val="00B716A5"/>
    <w:rsid w:val="00B779BB"/>
    <w:rsid w:val="00B91E77"/>
    <w:rsid w:val="00BB1FB2"/>
    <w:rsid w:val="00BD2E4C"/>
    <w:rsid w:val="00BD328A"/>
    <w:rsid w:val="00BD6DFF"/>
    <w:rsid w:val="00BE435A"/>
    <w:rsid w:val="00BE7C18"/>
    <w:rsid w:val="00BF02FB"/>
    <w:rsid w:val="00BF29D5"/>
    <w:rsid w:val="00BF6FBD"/>
    <w:rsid w:val="00C022BA"/>
    <w:rsid w:val="00C10E0D"/>
    <w:rsid w:val="00C15EA6"/>
    <w:rsid w:val="00C214EE"/>
    <w:rsid w:val="00C7658C"/>
    <w:rsid w:val="00C86A33"/>
    <w:rsid w:val="00C95651"/>
    <w:rsid w:val="00CB575A"/>
    <w:rsid w:val="00CB7551"/>
    <w:rsid w:val="00CC0A21"/>
    <w:rsid w:val="00CE2D13"/>
    <w:rsid w:val="00D0228F"/>
    <w:rsid w:val="00D10547"/>
    <w:rsid w:val="00D26CEB"/>
    <w:rsid w:val="00D35451"/>
    <w:rsid w:val="00D53C2A"/>
    <w:rsid w:val="00D70725"/>
    <w:rsid w:val="00D7136D"/>
    <w:rsid w:val="00D72413"/>
    <w:rsid w:val="00D74496"/>
    <w:rsid w:val="00D767F1"/>
    <w:rsid w:val="00D90DC0"/>
    <w:rsid w:val="00DA051B"/>
    <w:rsid w:val="00DB23B8"/>
    <w:rsid w:val="00DB41C0"/>
    <w:rsid w:val="00DB75D8"/>
    <w:rsid w:val="00DC6D4F"/>
    <w:rsid w:val="00DD67B9"/>
    <w:rsid w:val="00E51B5B"/>
    <w:rsid w:val="00E6302A"/>
    <w:rsid w:val="00E70281"/>
    <w:rsid w:val="00E746A0"/>
    <w:rsid w:val="00E826A5"/>
    <w:rsid w:val="00E9085E"/>
    <w:rsid w:val="00E9236D"/>
    <w:rsid w:val="00E93A5C"/>
    <w:rsid w:val="00E9775E"/>
    <w:rsid w:val="00EC4DCB"/>
    <w:rsid w:val="00EC6B23"/>
    <w:rsid w:val="00ED0CC0"/>
    <w:rsid w:val="00EF0852"/>
    <w:rsid w:val="00F05D35"/>
    <w:rsid w:val="00F12B3A"/>
    <w:rsid w:val="00F27421"/>
    <w:rsid w:val="00F53870"/>
    <w:rsid w:val="00F656AE"/>
    <w:rsid w:val="00F74B88"/>
    <w:rsid w:val="00F801EE"/>
    <w:rsid w:val="00F82D49"/>
    <w:rsid w:val="00F904E3"/>
    <w:rsid w:val="00FA002E"/>
    <w:rsid w:val="00FB36B0"/>
    <w:rsid w:val="00FB7A77"/>
    <w:rsid w:val="00FC1EAE"/>
    <w:rsid w:val="00FD3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rsid w:val="00401EAC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C43781"/>
    <w:rPr>
      <w:sz w:val="24"/>
      <w:szCs w:val="24"/>
    </w:rPr>
  </w:style>
  <w:style w:type="table" w:styleId="Mkatabulky">
    <w:name w:val="Table Grid"/>
    <w:basedOn w:val="Normlntabulka"/>
    <w:uiPriority w:val="59"/>
    <w:rsid w:val="00401E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A929D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C43781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A929D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C43781"/>
    <w:rPr>
      <w:sz w:val="24"/>
      <w:szCs w:val="24"/>
    </w:rPr>
  </w:style>
  <w:style w:type="character" w:styleId="slostrnky">
    <w:name w:val="page number"/>
    <w:basedOn w:val="Standardnpsmoodstavce"/>
    <w:uiPriority w:val="99"/>
    <w:rsid w:val="00A929D0"/>
    <w:rPr>
      <w:rFonts w:cs="Times New Roman"/>
    </w:rPr>
  </w:style>
  <w:style w:type="paragraph" w:styleId="Rozloendokumentu">
    <w:name w:val="Document Map"/>
    <w:basedOn w:val="Normln"/>
    <w:link w:val="RozloendokumentuChar"/>
    <w:uiPriority w:val="99"/>
    <w:semiHidden/>
    <w:rsid w:val="000C39C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C43781"/>
    <w:rPr>
      <w:sz w:val="0"/>
      <w:sz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945</Words>
  <Characters>5578</Characters>
  <Application>Microsoft Office Word</Application>
  <DocSecurity>0</DocSecurity>
  <Lines>46</Lines>
  <Paragraphs>13</Paragraphs>
  <ScaleCrop>false</ScaleCrop>
  <Company>KÚOK</Company>
  <LinksUpToDate>false</LinksUpToDate>
  <CharactersWithSpaces>6510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zadnik</dc:creator>
  <cp:keywords/>
  <dc:description/>
  <cp:lastModifiedBy>Jurčík Jiří</cp:lastModifiedBy>
  <cp:revision>47</cp:revision>
  <cp:lastPrinted>2011-08-24T09:51:00Z</cp:lastPrinted>
  <dcterms:created xsi:type="dcterms:W3CDTF">2011-06-06T11:30:00Z</dcterms:created>
  <dcterms:modified xsi:type="dcterms:W3CDTF">2011-11-29T15:15:00Z</dcterms:modified>
</cp:coreProperties>
</file>